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66EF" w:rsidRDefault="007766EF" w:rsidP="007766EF">
      <w:pPr>
        <w:spacing w:after="0"/>
        <w:jc w:val="center"/>
        <w:rPr>
          <w:rFonts w:ascii="Segoe UI" w:hAnsi="Segoe UI" w:cs="Segoe UI"/>
          <w:b/>
          <w:bCs/>
          <w:color w:val="374151"/>
          <w:sz w:val="52"/>
          <w:szCs w:val="52"/>
          <w:u w:val="single"/>
        </w:rPr>
      </w:pPr>
      <w:r w:rsidRPr="007766EF">
        <w:rPr>
          <w:rFonts w:ascii="Segoe UI" w:hAnsi="Segoe UI" w:cs="Segoe UI"/>
          <w:b/>
          <w:bCs/>
          <w:color w:val="374151"/>
          <w:sz w:val="52"/>
          <w:szCs w:val="52"/>
          <w:u w:val="single"/>
        </w:rPr>
        <w:t>Level 1</w:t>
      </w:r>
    </w:p>
    <w:p w:rsidR="007766EF" w:rsidRPr="007766EF" w:rsidRDefault="007766EF" w:rsidP="007766EF">
      <w:pPr>
        <w:spacing w:after="0"/>
        <w:jc w:val="center"/>
        <w:rPr>
          <w:rFonts w:ascii="Segoe UI" w:hAnsi="Segoe UI" w:cs="Segoe UI"/>
          <w:b/>
          <w:bCs/>
          <w:color w:val="374151"/>
          <w:sz w:val="52"/>
          <w:szCs w:val="52"/>
          <w:u w:val="single"/>
        </w:rPr>
      </w:pPr>
    </w:p>
    <w:p w:rsidR="0056316C" w:rsidRDefault="0056316C" w:rsidP="0056316C">
      <w:pPr>
        <w:pStyle w:val="NormalWeb"/>
        <w:numPr>
          <w:ilvl w:val="0"/>
          <w:numId w:val="1"/>
        </w:numPr>
        <w:spacing w:before="0" w:beforeAutospacing="0" w:after="0" w:afterAutospacing="0"/>
        <w:ind w:left="0"/>
        <w:rPr>
          <w:rFonts w:ascii="Segoe UI" w:hAnsi="Segoe UI" w:cs="Segoe UI"/>
          <w:color w:val="374151"/>
        </w:rPr>
      </w:pPr>
      <w:r w:rsidRPr="0056316C">
        <w:rPr>
          <w:rFonts w:ascii="Segoe UI" w:hAnsi="Segoe UI" w:cs="Segoe UI"/>
          <w:b/>
          <w:bCs/>
          <w:color w:val="374151"/>
        </w:rPr>
        <w:t>Personal Protective Equipment (PPE) Demonstration:</w:t>
      </w:r>
      <w:r>
        <w:rPr>
          <w:rFonts w:ascii="Segoe UI" w:hAnsi="Segoe UI" w:cs="Segoe UI"/>
          <w:color w:val="374151"/>
        </w:rPr>
        <w:t xml:space="preserve">  De</w:t>
      </w:r>
      <w:r>
        <w:rPr>
          <w:rFonts w:ascii="Segoe UI" w:hAnsi="Segoe UI" w:cs="Segoe UI"/>
          <w:color w:val="374151"/>
        </w:rPr>
        <w:t>monstrate the proper use and wearing of various PPE items such as safety cap, work overall, mask/respirator, safety shoes, gloves, and goggles.</w:t>
      </w:r>
    </w:p>
    <w:p w:rsidR="0056316C" w:rsidRDefault="0056316C" w:rsidP="0056316C">
      <w:pPr>
        <w:pStyle w:val="NormalWeb"/>
        <w:numPr>
          <w:ilvl w:val="0"/>
          <w:numId w:val="1"/>
        </w:numPr>
        <w:spacing w:before="0" w:beforeAutospacing="0" w:after="0" w:afterAutospacing="0"/>
        <w:ind w:left="0"/>
        <w:rPr>
          <w:rFonts w:ascii="Segoe UI" w:hAnsi="Segoe UI" w:cs="Segoe UI"/>
          <w:color w:val="374151"/>
        </w:rPr>
      </w:pPr>
      <w:r w:rsidRPr="0056316C">
        <w:rPr>
          <w:rFonts w:ascii="Segoe UI" w:hAnsi="Segoe UI" w:cs="Segoe UI"/>
          <w:b/>
          <w:bCs/>
          <w:color w:val="374151"/>
        </w:rPr>
        <w:t>Equipment Cleaning and Maintenance:</w:t>
      </w:r>
      <w:r>
        <w:rPr>
          <w:rFonts w:ascii="Segoe UI" w:hAnsi="Segoe UI" w:cs="Segoe UI"/>
          <w:color w:val="374151"/>
        </w:rPr>
        <w:t xml:space="preserve"> </w:t>
      </w:r>
      <w:r>
        <w:rPr>
          <w:rFonts w:ascii="Segoe UI" w:hAnsi="Segoe UI" w:cs="Segoe UI"/>
          <w:color w:val="374151"/>
        </w:rPr>
        <w:t xml:space="preserve"> C</w:t>
      </w:r>
      <w:r>
        <w:rPr>
          <w:rFonts w:ascii="Segoe UI" w:hAnsi="Segoe UI" w:cs="Segoe UI"/>
          <w:color w:val="374151"/>
        </w:rPr>
        <w:t>lean and maintain farm equipment used in crop protection, such as sprayers, following the recommended procedures. This can include selecting the appropriate cleaning material, washing the equipment, drying it properly, and storing it safely.</w:t>
      </w:r>
      <w:bookmarkStart w:id="0" w:name="_GoBack"/>
      <w:bookmarkEnd w:id="0"/>
    </w:p>
    <w:p w:rsidR="0056316C" w:rsidRDefault="0056316C" w:rsidP="0056316C">
      <w:pPr>
        <w:pStyle w:val="NormalWeb"/>
        <w:numPr>
          <w:ilvl w:val="0"/>
          <w:numId w:val="1"/>
        </w:numPr>
        <w:spacing w:before="0" w:beforeAutospacing="0" w:after="0" w:afterAutospacing="0"/>
        <w:ind w:left="0"/>
        <w:rPr>
          <w:rFonts w:ascii="Segoe UI" w:hAnsi="Segoe UI" w:cs="Segoe UI"/>
          <w:color w:val="374151"/>
        </w:rPr>
      </w:pPr>
      <w:r w:rsidRPr="0056316C">
        <w:rPr>
          <w:rFonts w:ascii="Segoe UI" w:hAnsi="Segoe UI" w:cs="Segoe UI"/>
          <w:b/>
          <w:bCs/>
          <w:color w:val="374151"/>
        </w:rPr>
        <w:t>Preparation of Pesticide Mixture:</w:t>
      </w:r>
      <w:r>
        <w:rPr>
          <w:rFonts w:ascii="Segoe UI" w:hAnsi="Segoe UI" w:cs="Segoe UI"/>
          <w:color w:val="374151"/>
        </w:rPr>
        <w:t xml:space="preserve"> </w:t>
      </w:r>
      <w:r>
        <w:rPr>
          <w:rFonts w:ascii="Segoe UI" w:hAnsi="Segoe UI" w:cs="Segoe UI"/>
          <w:color w:val="374151"/>
        </w:rPr>
        <w:t>Demonstrate</w:t>
      </w:r>
      <w:r>
        <w:rPr>
          <w:rFonts w:ascii="Segoe UI" w:hAnsi="Segoe UI" w:cs="Segoe UI"/>
          <w:color w:val="374151"/>
        </w:rPr>
        <w:t xml:space="preserve"> the proper preparation of a pesticide mixture as per the recommended instructions. This can include obtaining the recommended pesticide material, checking the nozzle specifications, and transferring the mixture into the sprayer.</w:t>
      </w:r>
    </w:p>
    <w:p w:rsidR="0056316C" w:rsidRDefault="0056316C" w:rsidP="0056316C">
      <w:pPr>
        <w:pStyle w:val="NormalWeb"/>
        <w:numPr>
          <w:ilvl w:val="0"/>
          <w:numId w:val="1"/>
        </w:numPr>
        <w:spacing w:before="0" w:beforeAutospacing="0" w:after="0" w:afterAutospacing="0"/>
        <w:ind w:left="0"/>
        <w:rPr>
          <w:rFonts w:ascii="Segoe UI" w:hAnsi="Segoe UI" w:cs="Segoe UI"/>
          <w:color w:val="374151"/>
        </w:rPr>
      </w:pPr>
      <w:r w:rsidRPr="0056316C">
        <w:rPr>
          <w:rFonts w:ascii="Segoe UI" w:hAnsi="Segoe UI" w:cs="Segoe UI"/>
          <w:b/>
          <w:bCs/>
          <w:color w:val="374151"/>
        </w:rPr>
        <w:t>Spraying Techniques:</w:t>
      </w:r>
      <w:r>
        <w:rPr>
          <w:rFonts w:ascii="Segoe UI" w:hAnsi="Segoe UI" w:cs="Segoe UI"/>
          <w:color w:val="374151"/>
        </w:rPr>
        <w:t xml:space="preserve"> </w:t>
      </w:r>
      <w:r>
        <w:rPr>
          <w:rFonts w:ascii="Segoe UI" w:hAnsi="Segoe UI" w:cs="Segoe UI"/>
          <w:color w:val="374151"/>
        </w:rPr>
        <w:t>Demonstrate</w:t>
      </w:r>
      <w:r>
        <w:rPr>
          <w:rFonts w:ascii="Segoe UI" w:hAnsi="Segoe UI" w:cs="Segoe UI"/>
          <w:color w:val="374151"/>
        </w:rPr>
        <w:t xml:space="preserve"> proper spraying techniques, including deciding the time of pesticide application, checking weather conditions, following demarcation for target fields, avoiding overlapping during spraying, and ensuring complete coverage.</w:t>
      </w:r>
    </w:p>
    <w:p w:rsidR="0056316C" w:rsidRDefault="0056316C" w:rsidP="0056316C">
      <w:pPr>
        <w:pStyle w:val="NormalWeb"/>
        <w:numPr>
          <w:ilvl w:val="0"/>
          <w:numId w:val="1"/>
        </w:numPr>
        <w:spacing w:before="0" w:beforeAutospacing="0" w:after="0" w:afterAutospacing="0"/>
        <w:ind w:left="0"/>
        <w:rPr>
          <w:rFonts w:ascii="Segoe UI" w:hAnsi="Segoe UI" w:cs="Segoe UI"/>
          <w:color w:val="374151"/>
        </w:rPr>
      </w:pPr>
      <w:r w:rsidRPr="0056316C">
        <w:rPr>
          <w:rFonts w:ascii="Segoe UI" w:hAnsi="Segoe UI" w:cs="Segoe UI"/>
          <w:b/>
          <w:bCs/>
          <w:color w:val="374151"/>
        </w:rPr>
        <w:t>Weed Identification and Removal:</w:t>
      </w:r>
      <w:r>
        <w:rPr>
          <w:rFonts w:ascii="Segoe UI" w:hAnsi="Segoe UI" w:cs="Segoe UI"/>
          <w:color w:val="374151"/>
        </w:rPr>
        <w:t xml:space="preserve"> </w:t>
      </w:r>
      <w:r>
        <w:rPr>
          <w:rFonts w:ascii="Segoe UI" w:hAnsi="Segoe UI" w:cs="Segoe UI"/>
          <w:color w:val="374151"/>
        </w:rPr>
        <w:t>Identify</w:t>
      </w:r>
      <w:r>
        <w:rPr>
          <w:rFonts w:ascii="Segoe UI" w:hAnsi="Segoe UI" w:cs="Segoe UI"/>
          <w:color w:val="374151"/>
        </w:rPr>
        <w:t xml:space="preserve"> common weeds in the field and demonstrate proper techniques for removing them manually or using appropriate tools.</w:t>
      </w:r>
    </w:p>
    <w:p w:rsidR="0056316C" w:rsidRDefault="0056316C" w:rsidP="0056316C">
      <w:pPr>
        <w:pStyle w:val="NormalWeb"/>
        <w:numPr>
          <w:ilvl w:val="0"/>
          <w:numId w:val="1"/>
        </w:numPr>
        <w:spacing w:before="0" w:beforeAutospacing="0" w:after="0" w:afterAutospacing="0"/>
        <w:ind w:left="0"/>
        <w:rPr>
          <w:rFonts w:ascii="Segoe UI" w:hAnsi="Segoe UI" w:cs="Segoe UI"/>
          <w:color w:val="374151"/>
        </w:rPr>
      </w:pPr>
      <w:r w:rsidRPr="0056316C">
        <w:rPr>
          <w:rFonts w:ascii="Segoe UI" w:hAnsi="Segoe UI" w:cs="Segoe UI"/>
          <w:b/>
          <w:bCs/>
          <w:color w:val="374151"/>
        </w:rPr>
        <w:t>Pest and Disease Identification:</w:t>
      </w:r>
      <w:r>
        <w:rPr>
          <w:rFonts w:ascii="Segoe UI" w:hAnsi="Segoe UI" w:cs="Segoe UI"/>
          <w:color w:val="374151"/>
        </w:rPr>
        <w:t xml:space="preserve"> </w:t>
      </w:r>
      <w:r>
        <w:rPr>
          <w:rFonts w:ascii="Segoe UI" w:hAnsi="Segoe UI" w:cs="Segoe UI"/>
          <w:color w:val="374151"/>
        </w:rPr>
        <w:t>Identify</w:t>
      </w:r>
      <w:r>
        <w:rPr>
          <w:rFonts w:ascii="Segoe UI" w:hAnsi="Segoe UI" w:cs="Segoe UI"/>
          <w:color w:val="374151"/>
        </w:rPr>
        <w:t xml:space="preserve"> common pests and diseases affecting crops and demonstrate knowledge of their signs and symptoms.</w:t>
      </w:r>
    </w:p>
    <w:p w:rsidR="0056316C" w:rsidRDefault="0056316C" w:rsidP="0056316C">
      <w:pPr>
        <w:pStyle w:val="NormalWeb"/>
        <w:numPr>
          <w:ilvl w:val="0"/>
          <w:numId w:val="1"/>
        </w:numPr>
        <w:spacing w:before="0" w:beforeAutospacing="0" w:after="0" w:afterAutospacing="0"/>
        <w:ind w:left="0"/>
        <w:rPr>
          <w:rFonts w:ascii="Segoe UI" w:hAnsi="Segoe UI" w:cs="Segoe UI"/>
          <w:color w:val="374151"/>
        </w:rPr>
      </w:pPr>
      <w:r w:rsidRPr="0056316C">
        <w:rPr>
          <w:rFonts w:ascii="Segoe UI" w:hAnsi="Segoe UI" w:cs="Segoe UI"/>
          <w:b/>
          <w:bCs/>
          <w:color w:val="374151"/>
        </w:rPr>
        <w:t>Soil Preparation and Amendment:</w:t>
      </w:r>
      <w:r>
        <w:rPr>
          <w:rFonts w:ascii="Segoe UI" w:hAnsi="Segoe UI" w:cs="Segoe UI"/>
          <w:color w:val="374151"/>
        </w:rPr>
        <w:t xml:space="preserve"> Prepare</w:t>
      </w:r>
      <w:r>
        <w:rPr>
          <w:rFonts w:ascii="Segoe UI" w:hAnsi="Segoe UI" w:cs="Segoe UI"/>
          <w:color w:val="374151"/>
        </w:rPr>
        <w:t xml:space="preserve"> soil beds for planting by digging, tilling, and adding soil amendments such as compost or fertilizer.</w:t>
      </w:r>
    </w:p>
    <w:p w:rsidR="0056316C" w:rsidRDefault="0056316C" w:rsidP="0056316C">
      <w:pPr>
        <w:pStyle w:val="NormalWeb"/>
        <w:numPr>
          <w:ilvl w:val="0"/>
          <w:numId w:val="1"/>
        </w:numPr>
        <w:spacing w:before="0" w:beforeAutospacing="0" w:after="0" w:afterAutospacing="0"/>
        <w:ind w:left="0"/>
        <w:rPr>
          <w:rFonts w:ascii="Segoe UI" w:hAnsi="Segoe UI" w:cs="Segoe UI"/>
          <w:color w:val="374151"/>
        </w:rPr>
      </w:pPr>
      <w:r w:rsidRPr="0056316C">
        <w:rPr>
          <w:rFonts w:ascii="Segoe UI" w:hAnsi="Segoe UI" w:cs="Segoe UI"/>
          <w:b/>
          <w:bCs/>
          <w:color w:val="374151"/>
        </w:rPr>
        <w:t>Planting and Transplanting:</w:t>
      </w:r>
      <w:r>
        <w:rPr>
          <w:rFonts w:ascii="Segoe UI" w:hAnsi="Segoe UI" w:cs="Segoe UI"/>
          <w:color w:val="374151"/>
        </w:rPr>
        <w:t xml:space="preserve"> </w:t>
      </w:r>
      <w:r>
        <w:rPr>
          <w:rFonts w:ascii="Segoe UI" w:hAnsi="Segoe UI" w:cs="Segoe UI"/>
          <w:color w:val="374151"/>
        </w:rPr>
        <w:t>Demonstrate</w:t>
      </w:r>
      <w:r>
        <w:rPr>
          <w:rFonts w:ascii="Segoe UI" w:hAnsi="Segoe UI" w:cs="Segoe UI"/>
          <w:color w:val="374151"/>
        </w:rPr>
        <w:t xml:space="preserve"> proper planting and transplanting techniques, including selecting suitable planting locations, digging appropriate holes, handling seedlings, and watering newly planted seedlings.</w:t>
      </w:r>
    </w:p>
    <w:p w:rsidR="0056316C" w:rsidRDefault="0056316C" w:rsidP="0056316C">
      <w:pPr>
        <w:pStyle w:val="NormalWeb"/>
        <w:numPr>
          <w:ilvl w:val="0"/>
          <w:numId w:val="1"/>
        </w:numPr>
        <w:spacing w:before="0" w:beforeAutospacing="0" w:after="0" w:afterAutospacing="0"/>
        <w:ind w:left="0"/>
        <w:rPr>
          <w:rFonts w:ascii="Segoe UI" w:hAnsi="Segoe UI" w:cs="Segoe UI"/>
          <w:color w:val="374151"/>
        </w:rPr>
      </w:pPr>
      <w:r w:rsidRPr="0056316C">
        <w:rPr>
          <w:rFonts w:ascii="Segoe UI" w:hAnsi="Segoe UI" w:cs="Segoe UI"/>
          <w:b/>
          <w:bCs/>
          <w:color w:val="374151"/>
        </w:rPr>
        <w:t>Monitoring and Record-Keeping:</w:t>
      </w:r>
      <w:r>
        <w:rPr>
          <w:rFonts w:ascii="Segoe UI" w:hAnsi="Segoe UI" w:cs="Segoe UI"/>
          <w:color w:val="374151"/>
        </w:rPr>
        <w:t xml:space="preserve"> </w:t>
      </w:r>
      <w:r>
        <w:rPr>
          <w:rFonts w:ascii="Segoe UI" w:hAnsi="Segoe UI" w:cs="Segoe UI"/>
          <w:color w:val="374151"/>
        </w:rPr>
        <w:t>D</w:t>
      </w:r>
      <w:r>
        <w:rPr>
          <w:rFonts w:ascii="Segoe UI" w:hAnsi="Segoe UI" w:cs="Segoe UI"/>
          <w:color w:val="374151"/>
        </w:rPr>
        <w:t>emonstrate the ability to monitor crop health, observe signs of pest or disease damage, and maintain records of observations and treatments.</w:t>
      </w:r>
    </w:p>
    <w:p w:rsidR="0056316C" w:rsidRDefault="0056316C" w:rsidP="0056316C">
      <w:pPr>
        <w:pStyle w:val="NormalWeb"/>
        <w:numPr>
          <w:ilvl w:val="0"/>
          <w:numId w:val="1"/>
        </w:numPr>
        <w:spacing w:before="0" w:beforeAutospacing="0" w:after="0" w:afterAutospacing="0"/>
        <w:ind w:left="0"/>
        <w:rPr>
          <w:rFonts w:ascii="Segoe UI" w:hAnsi="Segoe UI" w:cs="Segoe UI"/>
          <w:color w:val="374151"/>
        </w:rPr>
      </w:pPr>
      <w:r w:rsidRPr="0056316C">
        <w:rPr>
          <w:rFonts w:ascii="Segoe UI" w:hAnsi="Segoe UI" w:cs="Segoe UI"/>
          <w:b/>
          <w:bCs/>
          <w:color w:val="374151"/>
        </w:rPr>
        <w:t>Waste Management and Recycling:</w:t>
      </w:r>
      <w:r>
        <w:rPr>
          <w:rFonts w:ascii="Segoe UI" w:hAnsi="Segoe UI" w:cs="Segoe UI"/>
          <w:color w:val="374151"/>
        </w:rPr>
        <w:t xml:space="preserve"> </w:t>
      </w:r>
      <w:r>
        <w:rPr>
          <w:rFonts w:ascii="Segoe UI" w:hAnsi="Segoe UI" w:cs="Segoe UI"/>
          <w:color w:val="374151"/>
        </w:rPr>
        <w:t xml:space="preserve">Demonstrate </w:t>
      </w:r>
      <w:r>
        <w:rPr>
          <w:rFonts w:ascii="Segoe UI" w:hAnsi="Segoe UI" w:cs="Segoe UI"/>
          <w:color w:val="374151"/>
        </w:rPr>
        <w:t>proper waste management practices, including disposal of pesticide containers, puncturing containers to prevent re-use, disposal of crop residue and animal waste, and recycling of plastic materials.</w:t>
      </w:r>
    </w:p>
    <w:p w:rsidR="002D41A2" w:rsidRDefault="002D41A2" w:rsidP="0056316C"/>
    <w:sectPr w:rsidR="002D41A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24179C"/>
    <w:multiLevelType w:val="multilevel"/>
    <w:tmpl w:val="CAEC3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214"/>
    <w:rsid w:val="002D41A2"/>
    <w:rsid w:val="0056316C"/>
    <w:rsid w:val="005B277D"/>
    <w:rsid w:val="007766EF"/>
    <w:rsid w:val="008852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82888"/>
  <w15:chartTrackingRefBased/>
  <w15:docId w15:val="{4A4667EB-27F3-477F-B620-028F0A86A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6316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511202">
      <w:bodyDiv w:val="1"/>
      <w:marLeft w:val="0"/>
      <w:marRight w:val="0"/>
      <w:marTop w:val="0"/>
      <w:marBottom w:val="0"/>
      <w:divBdr>
        <w:top w:val="none" w:sz="0" w:space="0" w:color="auto"/>
        <w:left w:val="none" w:sz="0" w:space="0" w:color="auto"/>
        <w:bottom w:val="none" w:sz="0" w:space="0" w:color="auto"/>
        <w:right w:val="none" w:sz="0" w:space="0" w:color="auto"/>
      </w:divBdr>
    </w:div>
    <w:div w:id="1222137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312</Words>
  <Characters>1780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dcterms:created xsi:type="dcterms:W3CDTF">2023-06-01T09:41:00Z</dcterms:created>
  <dcterms:modified xsi:type="dcterms:W3CDTF">2023-06-01T09:47:00Z</dcterms:modified>
</cp:coreProperties>
</file>